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8E" w:rsidRPr="008B6B97" w:rsidRDefault="00340139">
      <w:pPr>
        <w:rPr>
          <w:rFonts w:cstheme="minorHAnsi"/>
          <w:b/>
        </w:rPr>
      </w:pPr>
      <w:r w:rsidRPr="008B6B97">
        <w:rPr>
          <w:rFonts w:cstheme="minorHAnsi"/>
          <w:b/>
        </w:rPr>
        <w:t>Sundials in the mathematics classroom</w:t>
      </w:r>
    </w:p>
    <w:p w:rsidR="00340139" w:rsidRDefault="00340139">
      <w:pPr>
        <w:rPr>
          <w:rStyle w:val="heading11"/>
          <w:rFonts w:cstheme="minorHAnsi"/>
          <w:sz w:val="22"/>
          <w:szCs w:val="22"/>
        </w:rPr>
      </w:pPr>
      <w:r w:rsidRPr="00340139">
        <w:rPr>
          <w:rFonts w:cstheme="minorHAnsi"/>
        </w:rPr>
        <w:t xml:space="preserve">In 2008 the Bowland Charity published a DVD that was sent to all schools in England. This DVD contained 21 case studies of mathematics to </w:t>
      </w:r>
      <w:r w:rsidRPr="00340139">
        <w:rPr>
          <w:rStyle w:val="heading11"/>
          <w:rFonts w:cstheme="minorHAnsi"/>
          <w:sz w:val="22"/>
          <w:szCs w:val="22"/>
        </w:rPr>
        <w:t>help make mathematics fun and absorbing for pupils aged 11-14. T</w:t>
      </w:r>
      <w:r>
        <w:rPr>
          <w:rStyle w:val="heading11"/>
          <w:rFonts w:cstheme="minorHAnsi"/>
          <w:sz w:val="22"/>
          <w:szCs w:val="22"/>
        </w:rPr>
        <w:t>he aim is to help change pupils’</w:t>
      </w:r>
      <w:r w:rsidRPr="00340139">
        <w:rPr>
          <w:rStyle w:val="heading11"/>
          <w:rFonts w:cstheme="minorHAnsi"/>
          <w:sz w:val="22"/>
          <w:szCs w:val="22"/>
        </w:rPr>
        <w:t xml:space="preserve"> views of maths by increasing their motivation and enjoyment, which should help increase their confidence and their competence. A second aim is to help teach mathematics in a different way.</w:t>
      </w:r>
    </w:p>
    <w:p w:rsidR="00340139" w:rsidRDefault="00340139">
      <w:pPr>
        <w:rPr>
          <w:rStyle w:val="heading11"/>
          <w:rFonts w:cstheme="minorHAnsi"/>
          <w:sz w:val="22"/>
          <w:szCs w:val="22"/>
        </w:rPr>
      </w:pPr>
      <w:r>
        <w:rPr>
          <w:rStyle w:val="heading11"/>
          <w:rFonts w:cstheme="minorHAnsi"/>
          <w:sz w:val="22"/>
          <w:szCs w:val="22"/>
        </w:rPr>
        <w:t>One of the 21 case studies is about sundials. My bid on getting this branch of mathematics back into mainstream mathematics successfully got through both rounds that reduced the case studies from 400+ to 21.</w:t>
      </w:r>
    </w:p>
    <w:p w:rsidR="00340139" w:rsidRDefault="00340139">
      <w:pPr>
        <w:rPr>
          <w:rStyle w:val="heading11"/>
          <w:rFonts w:cstheme="minorHAnsi"/>
          <w:sz w:val="22"/>
          <w:szCs w:val="22"/>
        </w:rPr>
      </w:pPr>
      <w:r>
        <w:rPr>
          <w:rStyle w:val="heading11"/>
          <w:rFonts w:cstheme="minorHAnsi"/>
          <w:sz w:val="22"/>
          <w:szCs w:val="22"/>
        </w:rPr>
        <w:t xml:space="preserve">Details of the Bowland maths can be found </w:t>
      </w:r>
      <w:hyperlink r:id="rId4" w:history="1">
        <w:r w:rsidRPr="00340139">
          <w:rPr>
            <w:rStyle w:val="Hyperlink"/>
            <w:rFonts w:cstheme="minorHAnsi"/>
          </w:rPr>
          <w:t>here</w:t>
        </w:r>
      </w:hyperlink>
      <w:r>
        <w:rPr>
          <w:rStyle w:val="heading11"/>
          <w:rFonts w:cstheme="minorHAnsi"/>
          <w:sz w:val="22"/>
          <w:szCs w:val="22"/>
        </w:rPr>
        <w:t>.</w:t>
      </w:r>
    </w:p>
    <w:p w:rsidR="00340139" w:rsidRDefault="00340139">
      <w:pPr>
        <w:rPr>
          <w:rStyle w:val="heading11"/>
          <w:rFonts w:cstheme="minorHAnsi"/>
          <w:sz w:val="22"/>
          <w:szCs w:val="22"/>
        </w:rPr>
      </w:pPr>
      <w:r>
        <w:rPr>
          <w:rStyle w:val="heading11"/>
          <w:rFonts w:cstheme="minorHAnsi"/>
          <w:sz w:val="22"/>
          <w:szCs w:val="22"/>
        </w:rPr>
        <w:t>To access the case study you need to select ‘Run the Bowland player online’ from the left hand side menu, then click on ‘GO’ in The Case Studies box. The click on the arrow until the Sundials case study appears. From there you can download the materials, which will take some time since there is 277MB of material!</w:t>
      </w:r>
      <w:r w:rsidR="008B6B97">
        <w:rPr>
          <w:rStyle w:val="heading11"/>
          <w:rFonts w:cstheme="minorHAnsi"/>
          <w:sz w:val="22"/>
          <w:szCs w:val="22"/>
        </w:rPr>
        <w:t xml:space="preserve"> </w:t>
      </w:r>
    </w:p>
    <w:p w:rsidR="001E2134" w:rsidRPr="001E2134" w:rsidRDefault="001E2134" w:rsidP="001E2134">
      <w:pPr>
        <w:spacing w:after="0" w:line="240" w:lineRule="auto"/>
        <w:rPr>
          <w:rFonts w:eastAsia="Times New Roman" w:cstheme="minorHAnsi"/>
          <w:color w:val="000000"/>
        </w:rPr>
      </w:pPr>
      <w:r w:rsidRPr="001E2134">
        <w:rPr>
          <w:rFonts w:eastAsia="Times New Roman" w:cstheme="minorHAnsi"/>
          <w:i/>
          <w:iCs/>
          <w:color w:val="000000"/>
        </w:rPr>
        <w:t xml:space="preserve">Sundials </w:t>
      </w:r>
      <w:r w:rsidRPr="001E2134">
        <w:rPr>
          <w:rFonts w:eastAsia="Times New Roman" w:cstheme="minorHAnsi"/>
          <w:color w:val="000000"/>
        </w:rPr>
        <w:t>introduces pupils to the idea of using the sun to tell the time, applying a range of mathematical skills to understand some of the theory and to construct at least one sundial for themselves. A video about sundials provides the context, including footage explaining the history of sundials and how they work. An interview with Harriet James, a gnomonist (someone who makes and repairs sundials) shows how math</w:t>
      </w:r>
      <w:r>
        <w:rPr>
          <w:rFonts w:eastAsia="Times New Roman" w:cstheme="minorHAnsi"/>
          <w:color w:val="000000"/>
        </w:rPr>
        <w:t>ematic</w:t>
      </w:r>
      <w:r w:rsidRPr="001E2134">
        <w:rPr>
          <w:rFonts w:eastAsia="Times New Roman" w:cstheme="minorHAnsi"/>
          <w:color w:val="000000"/>
        </w:rPr>
        <w:t xml:space="preserve">s is essential to the construction of sundials. </w:t>
      </w:r>
      <w:r w:rsidRPr="001E2134">
        <w:rPr>
          <w:rFonts w:eastAsia="Times New Roman" w:cstheme="minorHAnsi"/>
          <w:color w:val="000000"/>
        </w:rPr>
        <w:br/>
      </w:r>
      <w:r w:rsidRPr="001E2134">
        <w:rPr>
          <w:rFonts w:eastAsia="Times New Roman" w:cstheme="minorHAnsi"/>
          <w:color w:val="000000"/>
        </w:rPr>
        <w:br/>
        <w:t xml:space="preserve">The classroom work is differentiated into three tiers. Depending on the route followed, </w:t>
      </w:r>
      <w:r w:rsidRPr="001E2134">
        <w:rPr>
          <w:rFonts w:eastAsia="Times New Roman" w:cstheme="minorHAnsi"/>
          <w:i/>
          <w:iCs/>
          <w:color w:val="000000"/>
        </w:rPr>
        <w:t xml:space="preserve">Sundials </w:t>
      </w:r>
      <w:r w:rsidRPr="001E2134">
        <w:rPr>
          <w:rFonts w:eastAsia="Times New Roman" w:cstheme="minorHAnsi"/>
          <w:color w:val="000000"/>
        </w:rPr>
        <w:t xml:space="preserve">uses symmetry and the drawing of angles, nets, origami, circle work and comparing data.  Every route includes reading information from graphs and calculating time.  </w:t>
      </w:r>
      <w:r w:rsidRPr="001E2134">
        <w:rPr>
          <w:rFonts w:eastAsia="Times New Roman" w:cstheme="minorHAnsi"/>
          <w:i/>
          <w:iCs/>
          <w:color w:val="000000"/>
        </w:rPr>
        <w:t xml:space="preserve">Sundials </w:t>
      </w:r>
      <w:r w:rsidRPr="001E2134">
        <w:rPr>
          <w:rFonts w:eastAsia="Times New Roman" w:cstheme="minorHAnsi"/>
          <w:color w:val="000000"/>
        </w:rPr>
        <w:t>invites pupils to reach out to the clockwork of the heavens!</w:t>
      </w:r>
    </w:p>
    <w:p w:rsidR="001E2134" w:rsidRPr="001E2134" w:rsidRDefault="001E2134" w:rsidP="001E2134">
      <w:pPr>
        <w:spacing w:after="0" w:line="240" w:lineRule="auto"/>
        <w:rPr>
          <w:rStyle w:val="heading11"/>
          <w:rFonts w:eastAsia="Times New Roman" w:cstheme="minorHAnsi"/>
          <w:sz w:val="22"/>
          <w:szCs w:val="22"/>
        </w:rPr>
      </w:pPr>
    </w:p>
    <w:p w:rsidR="008B6B97" w:rsidRDefault="008B6B97">
      <w:pPr>
        <w:rPr>
          <w:rStyle w:val="heading11"/>
          <w:rFonts w:cstheme="minorHAnsi"/>
          <w:sz w:val="22"/>
          <w:szCs w:val="22"/>
        </w:rPr>
      </w:pPr>
      <w:r>
        <w:rPr>
          <w:rStyle w:val="heading11"/>
          <w:rFonts w:cstheme="minorHAnsi"/>
          <w:sz w:val="22"/>
          <w:szCs w:val="22"/>
        </w:rPr>
        <w:t>Since the materials were produced by the Bowland Charity for English schools they are not accessible outside England, but it is possible to purchase the DVD (£200). I believe it is possible (and legal) for anyone in England to download any of the materials.</w:t>
      </w:r>
    </w:p>
    <w:p w:rsidR="008B6B97" w:rsidRDefault="008B6B97">
      <w:pPr>
        <w:rPr>
          <w:rStyle w:val="heading11"/>
          <w:rFonts w:cstheme="minorHAnsi"/>
          <w:sz w:val="22"/>
          <w:szCs w:val="22"/>
        </w:rPr>
      </w:pPr>
      <w:r>
        <w:rPr>
          <w:rStyle w:val="heading11"/>
          <w:rFonts w:cstheme="minorHAnsi"/>
          <w:sz w:val="22"/>
          <w:szCs w:val="22"/>
        </w:rPr>
        <w:t>As well as sundials to cut out and make, the case study includes work on reading graphs (the equation of time), videos (there is an excellent 15 minute video of Harriet James in action, explaining how she uses mathematics in her work), and games to play.</w:t>
      </w:r>
    </w:p>
    <w:p w:rsidR="001E2134" w:rsidRDefault="008B6B97">
      <w:pPr>
        <w:rPr>
          <w:rStyle w:val="heading11"/>
          <w:rFonts w:cstheme="minorHAnsi"/>
          <w:sz w:val="22"/>
          <w:szCs w:val="22"/>
        </w:rPr>
      </w:pPr>
      <w:r>
        <w:rPr>
          <w:rStyle w:val="heading11"/>
          <w:rFonts w:cstheme="minorHAnsi"/>
          <w:sz w:val="22"/>
          <w:szCs w:val="22"/>
        </w:rPr>
        <w:t>The materials were developed and trialled in several schools (mainly Hampshire) and cold tested under the jurisdiction of the NFER (National Foundation for Educational Research) before release.</w:t>
      </w:r>
    </w:p>
    <w:p w:rsidR="001E2134" w:rsidRDefault="001E2134">
      <w:pPr>
        <w:rPr>
          <w:rStyle w:val="heading11"/>
          <w:rFonts w:cstheme="minorHAnsi"/>
          <w:sz w:val="22"/>
          <w:szCs w:val="22"/>
        </w:rPr>
      </w:pPr>
      <w:r>
        <w:rPr>
          <w:rStyle w:val="heading11"/>
          <w:rFonts w:cstheme="minorHAnsi"/>
          <w:sz w:val="22"/>
          <w:szCs w:val="22"/>
        </w:rPr>
        <w:t>The work was presented at the 11</w:t>
      </w:r>
      <w:r w:rsidRPr="001E2134">
        <w:rPr>
          <w:rStyle w:val="heading11"/>
          <w:rFonts w:cstheme="minorHAnsi"/>
          <w:sz w:val="22"/>
          <w:szCs w:val="22"/>
          <w:vertAlign w:val="superscript"/>
        </w:rPr>
        <w:t>th</w:t>
      </w:r>
      <w:r>
        <w:rPr>
          <w:rStyle w:val="heading11"/>
          <w:rFonts w:cstheme="minorHAnsi"/>
          <w:sz w:val="22"/>
          <w:szCs w:val="22"/>
        </w:rPr>
        <w:t xml:space="preserve"> International Conference on Mathematical Education in Mexico in 2008 and is mentioned in the report published by the Institute of Mathematics and its Applications </w:t>
      </w:r>
      <w:hyperlink r:id="rId5" w:history="1">
        <w:r w:rsidRPr="001E2134">
          <w:rPr>
            <w:rStyle w:val="Hyperlink"/>
            <w:rFonts w:cstheme="minorHAnsi"/>
          </w:rPr>
          <w:t>here</w:t>
        </w:r>
      </w:hyperlink>
      <w:r>
        <w:rPr>
          <w:rStyle w:val="heading11"/>
          <w:rFonts w:cstheme="minorHAnsi"/>
          <w:sz w:val="22"/>
          <w:szCs w:val="22"/>
        </w:rPr>
        <w:t>.</w:t>
      </w:r>
    </w:p>
    <w:p w:rsidR="008B6B97" w:rsidRDefault="008B6B97">
      <w:pPr>
        <w:rPr>
          <w:rStyle w:val="heading11"/>
          <w:rFonts w:cstheme="minorHAnsi"/>
          <w:sz w:val="22"/>
          <w:szCs w:val="22"/>
        </w:rPr>
      </w:pPr>
      <w:r>
        <w:rPr>
          <w:rStyle w:val="heading11"/>
          <w:rFonts w:cstheme="minorHAnsi"/>
          <w:sz w:val="22"/>
          <w:szCs w:val="22"/>
        </w:rPr>
        <w:t>Peter Ransom (Case Study Director)</w:t>
      </w:r>
    </w:p>
    <w:p w:rsidR="001E2134" w:rsidRPr="00340139" w:rsidRDefault="001E2134">
      <w:pPr>
        <w:rPr>
          <w:rFonts w:cstheme="minorHAnsi"/>
        </w:rPr>
      </w:pPr>
      <w:bookmarkStart w:id="0" w:name="_GoBack"/>
      <w:bookmarkEnd w:id="0"/>
    </w:p>
    <w:sectPr w:rsidR="001E2134" w:rsidRPr="00340139" w:rsidSect="00B16A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340139"/>
    <w:rsid w:val="0002448E"/>
    <w:rsid w:val="001E2134"/>
    <w:rsid w:val="00340139"/>
    <w:rsid w:val="00372B84"/>
    <w:rsid w:val="00606A3D"/>
    <w:rsid w:val="008B6B97"/>
    <w:rsid w:val="00B16ABE"/>
    <w:rsid w:val="00B821CC"/>
    <w:rsid w:val="00FB08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11"/>
    <w:basedOn w:val="DefaultParagraphFont"/>
    <w:rsid w:val="00340139"/>
    <w:rPr>
      <w:color w:val="000000"/>
      <w:sz w:val="20"/>
      <w:szCs w:val="20"/>
    </w:rPr>
  </w:style>
  <w:style w:type="character" w:styleId="Hyperlink">
    <w:name w:val="Hyperlink"/>
    <w:basedOn w:val="DefaultParagraphFont"/>
    <w:uiPriority w:val="99"/>
    <w:unhideWhenUsed/>
    <w:rsid w:val="00340139"/>
    <w:rPr>
      <w:color w:val="0000FF" w:themeColor="hyperlink"/>
      <w:u w:val="single"/>
    </w:rPr>
  </w:style>
  <w:style w:type="character" w:customStyle="1" w:styleId="ecxapple-style-span">
    <w:name w:val="ecxapple-style-span"/>
    <w:basedOn w:val="DefaultParagraphFont"/>
    <w:rsid w:val="001E2134"/>
  </w:style>
  <w:style w:type="character" w:styleId="Emphasis">
    <w:name w:val="Emphasis"/>
    <w:basedOn w:val="DefaultParagraphFont"/>
    <w:uiPriority w:val="20"/>
    <w:qFormat/>
    <w:rsid w:val="001E2134"/>
    <w:rPr>
      <w:i/>
      <w:iCs/>
    </w:rPr>
  </w:style>
  <w:style w:type="character" w:customStyle="1" w:styleId="heading21">
    <w:name w:val="heading21"/>
    <w:basedOn w:val="DefaultParagraphFont"/>
    <w:rsid w:val="001E2134"/>
    <w:rPr>
      <w:color w:val="000000"/>
      <w:sz w:val="21"/>
      <w:szCs w:val="21"/>
    </w:rPr>
  </w:style>
  <w:style w:type="paragraph" w:styleId="BalloonText">
    <w:name w:val="Balloon Text"/>
    <w:basedOn w:val="Normal"/>
    <w:link w:val="BalloonTextChar"/>
    <w:uiPriority w:val="99"/>
    <w:semiHidden/>
    <w:unhideWhenUsed/>
    <w:rsid w:val="001E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11"/>
    <w:basedOn w:val="DefaultParagraphFont"/>
    <w:rsid w:val="00340139"/>
    <w:rPr>
      <w:color w:val="000000"/>
      <w:sz w:val="20"/>
      <w:szCs w:val="20"/>
    </w:rPr>
  </w:style>
  <w:style w:type="character" w:styleId="Hyperlink">
    <w:name w:val="Hyperlink"/>
    <w:basedOn w:val="DefaultParagraphFont"/>
    <w:uiPriority w:val="99"/>
    <w:unhideWhenUsed/>
    <w:rsid w:val="00340139"/>
    <w:rPr>
      <w:color w:val="0000FF" w:themeColor="hyperlink"/>
      <w:u w:val="single"/>
    </w:rPr>
  </w:style>
  <w:style w:type="character" w:customStyle="1" w:styleId="ecxapple-style-span">
    <w:name w:val="ecxapple-style-span"/>
    <w:basedOn w:val="DefaultParagraphFont"/>
    <w:rsid w:val="001E2134"/>
  </w:style>
  <w:style w:type="character" w:styleId="Emphasis">
    <w:name w:val="Emphasis"/>
    <w:basedOn w:val="DefaultParagraphFont"/>
    <w:uiPriority w:val="20"/>
    <w:qFormat/>
    <w:rsid w:val="001E2134"/>
    <w:rPr>
      <w:i/>
      <w:iCs/>
    </w:rPr>
  </w:style>
  <w:style w:type="character" w:customStyle="1" w:styleId="heading21">
    <w:name w:val="heading21"/>
    <w:basedOn w:val="DefaultParagraphFont"/>
    <w:rsid w:val="001E2134"/>
    <w:rPr>
      <w:color w:val="000000"/>
      <w:sz w:val="21"/>
      <w:szCs w:val="21"/>
    </w:rPr>
  </w:style>
  <w:style w:type="paragraph" w:styleId="BalloonText">
    <w:name w:val="Balloon Text"/>
    <w:basedOn w:val="Normal"/>
    <w:link w:val="BalloonTextChar"/>
    <w:uiPriority w:val="99"/>
    <w:semiHidden/>
    <w:unhideWhenUsed/>
    <w:rsid w:val="001E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46368">
      <w:bodyDiv w:val="1"/>
      <w:marLeft w:val="0"/>
      <w:marRight w:val="0"/>
      <w:marTop w:val="0"/>
      <w:marBottom w:val="0"/>
      <w:divBdr>
        <w:top w:val="none" w:sz="0" w:space="0" w:color="auto"/>
        <w:left w:val="none" w:sz="0" w:space="0" w:color="auto"/>
        <w:bottom w:val="none" w:sz="0" w:space="0" w:color="auto"/>
        <w:right w:val="none" w:sz="0" w:space="0" w:color="auto"/>
      </w:divBdr>
      <w:divsChild>
        <w:div w:id="1025912085">
          <w:marLeft w:val="0"/>
          <w:marRight w:val="0"/>
          <w:marTop w:val="0"/>
          <w:marBottom w:val="0"/>
          <w:divBdr>
            <w:top w:val="none" w:sz="0" w:space="0" w:color="auto"/>
            <w:left w:val="none" w:sz="0" w:space="0" w:color="auto"/>
            <w:bottom w:val="none" w:sz="0" w:space="0" w:color="auto"/>
            <w:right w:val="none" w:sz="0" w:space="0" w:color="auto"/>
          </w:divBdr>
          <w:divsChild>
            <w:div w:id="2064256209">
              <w:marLeft w:val="0"/>
              <w:marRight w:val="0"/>
              <w:marTop w:val="0"/>
              <w:marBottom w:val="0"/>
              <w:divBdr>
                <w:top w:val="none" w:sz="0" w:space="0" w:color="auto"/>
                <w:left w:val="none" w:sz="0" w:space="0" w:color="auto"/>
                <w:bottom w:val="none" w:sz="0" w:space="0" w:color="auto"/>
                <w:right w:val="none" w:sz="0" w:space="0" w:color="auto"/>
              </w:divBdr>
            </w:div>
          </w:divsChild>
        </w:div>
        <w:div w:id="1835757727">
          <w:marLeft w:val="0"/>
          <w:marRight w:val="0"/>
          <w:marTop w:val="0"/>
          <w:marBottom w:val="0"/>
          <w:divBdr>
            <w:top w:val="none" w:sz="0" w:space="0" w:color="auto"/>
            <w:left w:val="none" w:sz="0" w:space="0" w:color="auto"/>
            <w:bottom w:val="none" w:sz="0" w:space="0" w:color="auto"/>
            <w:right w:val="none" w:sz="0" w:space="0" w:color="auto"/>
          </w:divBdr>
          <w:divsChild>
            <w:div w:id="554390160">
              <w:marLeft w:val="0"/>
              <w:marRight w:val="0"/>
              <w:marTop w:val="0"/>
              <w:marBottom w:val="0"/>
              <w:divBdr>
                <w:top w:val="none" w:sz="0" w:space="0" w:color="auto"/>
                <w:left w:val="none" w:sz="0" w:space="0" w:color="auto"/>
                <w:bottom w:val="none" w:sz="0" w:space="0" w:color="auto"/>
                <w:right w:val="none" w:sz="0" w:space="0" w:color="auto"/>
              </w:divBdr>
            </w:div>
          </w:divsChild>
        </w:div>
        <w:div w:id="1206063471">
          <w:marLeft w:val="0"/>
          <w:marRight w:val="0"/>
          <w:marTop w:val="0"/>
          <w:marBottom w:val="0"/>
          <w:divBdr>
            <w:top w:val="none" w:sz="0" w:space="0" w:color="auto"/>
            <w:left w:val="none" w:sz="0" w:space="0" w:color="auto"/>
            <w:bottom w:val="none" w:sz="0" w:space="0" w:color="auto"/>
            <w:right w:val="none" w:sz="0" w:space="0" w:color="auto"/>
          </w:divBdr>
          <w:divsChild>
            <w:div w:id="922685533">
              <w:marLeft w:val="0"/>
              <w:marRight w:val="0"/>
              <w:marTop w:val="0"/>
              <w:marBottom w:val="0"/>
              <w:divBdr>
                <w:top w:val="none" w:sz="0" w:space="0" w:color="auto"/>
                <w:left w:val="none" w:sz="0" w:space="0" w:color="auto"/>
                <w:bottom w:val="none" w:sz="0" w:space="0" w:color="auto"/>
                <w:right w:val="none" w:sz="0" w:space="0" w:color="auto"/>
              </w:divBdr>
            </w:div>
          </w:divsChild>
        </w:div>
        <w:div w:id="704209241">
          <w:marLeft w:val="0"/>
          <w:marRight w:val="0"/>
          <w:marTop w:val="0"/>
          <w:marBottom w:val="0"/>
          <w:divBdr>
            <w:top w:val="none" w:sz="0" w:space="0" w:color="auto"/>
            <w:left w:val="none" w:sz="0" w:space="0" w:color="auto"/>
            <w:bottom w:val="none" w:sz="0" w:space="0" w:color="auto"/>
            <w:right w:val="none" w:sz="0" w:space="0" w:color="auto"/>
          </w:divBdr>
          <w:divsChild>
            <w:div w:id="16496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2227">
      <w:bodyDiv w:val="1"/>
      <w:marLeft w:val="0"/>
      <w:marRight w:val="0"/>
      <w:marTop w:val="0"/>
      <w:marBottom w:val="0"/>
      <w:divBdr>
        <w:top w:val="none" w:sz="0" w:space="0" w:color="auto"/>
        <w:left w:val="none" w:sz="0" w:space="0" w:color="auto"/>
        <w:bottom w:val="none" w:sz="0" w:space="0" w:color="auto"/>
        <w:right w:val="none" w:sz="0" w:space="0" w:color="auto"/>
      </w:divBdr>
      <w:divsChild>
        <w:div w:id="1739859485">
          <w:marLeft w:val="0"/>
          <w:marRight w:val="0"/>
          <w:marTop w:val="0"/>
          <w:marBottom w:val="0"/>
          <w:divBdr>
            <w:top w:val="none" w:sz="0" w:space="0" w:color="auto"/>
            <w:left w:val="none" w:sz="0" w:space="0" w:color="auto"/>
            <w:bottom w:val="none" w:sz="0" w:space="0" w:color="auto"/>
            <w:right w:val="none" w:sz="0" w:space="0" w:color="auto"/>
          </w:divBdr>
          <w:divsChild>
            <w:div w:id="857500425">
              <w:marLeft w:val="0"/>
              <w:marRight w:val="0"/>
              <w:marTop w:val="0"/>
              <w:marBottom w:val="0"/>
              <w:divBdr>
                <w:top w:val="none" w:sz="0" w:space="0" w:color="auto"/>
                <w:left w:val="none" w:sz="0" w:space="0" w:color="auto"/>
                <w:bottom w:val="none" w:sz="0" w:space="0" w:color="auto"/>
                <w:right w:val="none" w:sz="0" w:space="0" w:color="auto"/>
              </w:divBdr>
              <w:divsChild>
                <w:div w:id="168913238">
                  <w:marLeft w:val="0"/>
                  <w:marRight w:val="0"/>
                  <w:marTop w:val="0"/>
                  <w:marBottom w:val="0"/>
                  <w:divBdr>
                    <w:top w:val="none" w:sz="0" w:space="0" w:color="auto"/>
                    <w:left w:val="none" w:sz="0" w:space="0" w:color="auto"/>
                    <w:bottom w:val="none" w:sz="0" w:space="0" w:color="auto"/>
                    <w:right w:val="none" w:sz="0" w:space="0" w:color="auto"/>
                  </w:divBdr>
                  <w:divsChild>
                    <w:div w:id="1623222379">
                      <w:marLeft w:val="0"/>
                      <w:marRight w:val="0"/>
                      <w:marTop w:val="0"/>
                      <w:marBottom w:val="0"/>
                      <w:divBdr>
                        <w:top w:val="none" w:sz="0" w:space="0" w:color="auto"/>
                        <w:left w:val="none" w:sz="0" w:space="0" w:color="auto"/>
                        <w:bottom w:val="none" w:sz="0" w:space="0" w:color="auto"/>
                        <w:right w:val="none" w:sz="0" w:space="0" w:color="auto"/>
                      </w:divBdr>
                      <w:divsChild>
                        <w:div w:id="1968311423">
                          <w:marLeft w:val="0"/>
                          <w:marRight w:val="0"/>
                          <w:marTop w:val="0"/>
                          <w:marBottom w:val="0"/>
                          <w:divBdr>
                            <w:top w:val="none" w:sz="0" w:space="0" w:color="auto"/>
                            <w:left w:val="none" w:sz="0" w:space="0" w:color="auto"/>
                            <w:bottom w:val="none" w:sz="0" w:space="0" w:color="auto"/>
                            <w:right w:val="none" w:sz="0" w:space="0" w:color="auto"/>
                          </w:divBdr>
                          <w:divsChild>
                            <w:div w:id="1381788329">
                              <w:marLeft w:val="0"/>
                              <w:marRight w:val="0"/>
                              <w:marTop w:val="0"/>
                              <w:marBottom w:val="0"/>
                              <w:divBdr>
                                <w:top w:val="none" w:sz="0" w:space="0" w:color="auto"/>
                                <w:left w:val="none" w:sz="0" w:space="0" w:color="auto"/>
                                <w:bottom w:val="none" w:sz="0" w:space="0" w:color="auto"/>
                                <w:right w:val="none" w:sz="0" w:space="0" w:color="auto"/>
                              </w:divBdr>
                              <w:divsChild>
                                <w:div w:id="423189859">
                                  <w:marLeft w:val="0"/>
                                  <w:marRight w:val="0"/>
                                  <w:marTop w:val="0"/>
                                  <w:marBottom w:val="0"/>
                                  <w:divBdr>
                                    <w:top w:val="none" w:sz="0" w:space="0" w:color="auto"/>
                                    <w:left w:val="none" w:sz="0" w:space="0" w:color="auto"/>
                                    <w:bottom w:val="none" w:sz="0" w:space="0" w:color="auto"/>
                                    <w:right w:val="none" w:sz="0" w:space="0" w:color="auto"/>
                                  </w:divBdr>
                                  <w:divsChild>
                                    <w:div w:id="1707947589">
                                      <w:marLeft w:val="0"/>
                                      <w:marRight w:val="0"/>
                                      <w:marTop w:val="0"/>
                                      <w:marBottom w:val="0"/>
                                      <w:divBdr>
                                        <w:top w:val="none" w:sz="0" w:space="0" w:color="auto"/>
                                        <w:left w:val="none" w:sz="0" w:space="0" w:color="auto"/>
                                        <w:bottom w:val="none" w:sz="0" w:space="0" w:color="auto"/>
                                        <w:right w:val="none" w:sz="0" w:space="0" w:color="auto"/>
                                      </w:divBdr>
                                      <w:divsChild>
                                        <w:div w:id="1309164054">
                                          <w:marLeft w:val="0"/>
                                          <w:marRight w:val="0"/>
                                          <w:marTop w:val="0"/>
                                          <w:marBottom w:val="0"/>
                                          <w:divBdr>
                                            <w:top w:val="none" w:sz="0" w:space="0" w:color="auto"/>
                                            <w:left w:val="none" w:sz="0" w:space="0" w:color="auto"/>
                                            <w:bottom w:val="none" w:sz="0" w:space="0" w:color="auto"/>
                                            <w:right w:val="none" w:sz="0" w:space="0" w:color="auto"/>
                                          </w:divBdr>
                                          <w:divsChild>
                                            <w:div w:id="1241409785">
                                              <w:marLeft w:val="0"/>
                                              <w:marRight w:val="0"/>
                                              <w:marTop w:val="0"/>
                                              <w:marBottom w:val="0"/>
                                              <w:divBdr>
                                                <w:top w:val="none" w:sz="0" w:space="0" w:color="auto"/>
                                                <w:left w:val="none" w:sz="0" w:space="0" w:color="auto"/>
                                                <w:bottom w:val="none" w:sz="0" w:space="0" w:color="auto"/>
                                                <w:right w:val="none" w:sz="0" w:space="0" w:color="auto"/>
                                              </w:divBdr>
                                              <w:divsChild>
                                                <w:div w:id="138304333">
                                                  <w:marLeft w:val="0"/>
                                                  <w:marRight w:val="0"/>
                                                  <w:marTop w:val="0"/>
                                                  <w:marBottom w:val="0"/>
                                                  <w:divBdr>
                                                    <w:top w:val="none" w:sz="0" w:space="0" w:color="auto"/>
                                                    <w:left w:val="none" w:sz="0" w:space="0" w:color="auto"/>
                                                    <w:bottom w:val="none" w:sz="0" w:space="0" w:color="auto"/>
                                                    <w:right w:val="none" w:sz="0" w:space="0" w:color="auto"/>
                                                  </w:divBdr>
                                                  <w:divsChild>
                                                    <w:div w:id="280653051">
                                                      <w:marLeft w:val="0"/>
                                                      <w:marRight w:val="90"/>
                                                      <w:marTop w:val="0"/>
                                                      <w:marBottom w:val="0"/>
                                                      <w:divBdr>
                                                        <w:top w:val="none" w:sz="0" w:space="0" w:color="auto"/>
                                                        <w:left w:val="none" w:sz="0" w:space="0" w:color="auto"/>
                                                        <w:bottom w:val="none" w:sz="0" w:space="0" w:color="auto"/>
                                                        <w:right w:val="none" w:sz="0" w:space="0" w:color="auto"/>
                                                      </w:divBdr>
                                                      <w:divsChild>
                                                        <w:div w:id="996616092">
                                                          <w:marLeft w:val="0"/>
                                                          <w:marRight w:val="0"/>
                                                          <w:marTop w:val="0"/>
                                                          <w:marBottom w:val="0"/>
                                                          <w:divBdr>
                                                            <w:top w:val="none" w:sz="0" w:space="0" w:color="auto"/>
                                                            <w:left w:val="none" w:sz="0" w:space="0" w:color="auto"/>
                                                            <w:bottom w:val="none" w:sz="0" w:space="0" w:color="auto"/>
                                                            <w:right w:val="none" w:sz="0" w:space="0" w:color="auto"/>
                                                          </w:divBdr>
                                                          <w:divsChild>
                                                            <w:div w:id="1234003183">
                                                              <w:marLeft w:val="0"/>
                                                              <w:marRight w:val="0"/>
                                                              <w:marTop w:val="0"/>
                                                              <w:marBottom w:val="0"/>
                                                              <w:divBdr>
                                                                <w:top w:val="none" w:sz="0" w:space="0" w:color="auto"/>
                                                                <w:left w:val="none" w:sz="0" w:space="0" w:color="auto"/>
                                                                <w:bottom w:val="none" w:sz="0" w:space="0" w:color="auto"/>
                                                                <w:right w:val="none" w:sz="0" w:space="0" w:color="auto"/>
                                                              </w:divBdr>
                                                              <w:divsChild>
                                                                <w:div w:id="804658260">
                                                                  <w:marLeft w:val="0"/>
                                                                  <w:marRight w:val="0"/>
                                                                  <w:marTop w:val="0"/>
                                                                  <w:marBottom w:val="0"/>
                                                                  <w:divBdr>
                                                                    <w:top w:val="none" w:sz="0" w:space="0" w:color="auto"/>
                                                                    <w:left w:val="none" w:sz="0" w:space="0" w:color="auto"/>
                                                                    <w:bottom w:val="none" w:sz="0" w:space="0" w:color="auto"/>
                                                                    <w:right w:val="none" w:sz="0" w:space="0" w:color="auto"/>
                                                                  </w:divBdr>
                                                                  <w:divsChild>
                                                                    <w:div w:id="1568297080">
                                                                      <w:marLeft w:val="0"/>
                                                                      <w:marRight w:val="0"/>
                                                                      <w:marTop w:val="0"/>
                                                                      <w:marBottom w:val="105"/>
                                                                      <w:divBdr>
                                                                        <w:top w:val="single" w:sz="6" w:space="0" w:color="EDEDED"/>
                                                                        <w:left w:val="single" w:sz="6" w:space="0" w:color="EDEDED"/>
                                                                        <w:bottom w:val="single" w:sz="6" w:space="0" w:color="EDEDED"/>
                                                                        <w:right w:val="single" w:sz="6" w:space="0" w:color="EDEDED"/>
                                                                      </w:divBdr>
                                                                      <w:divsChild>
                                                                        <w:div w:id="602538330">
                                                                          <w:marLeft w:val="0"/>
                                                                          <w:marRight w:val="0"/>
                                                                          <w:marTop w:val="0"/>
                                                                          <w:marBottom w:val="0"/>
                                                                          <w:divBdr>
                                                                            <w:top w:val="none" w:sz="0" w:space="0" w:color="auto"/>
                                                                            <w:left w:val="none" w:sz="0" w:space="0" w:color="auto"/>
                                                                            <w:bottom w:val="none" w:sz="0" w:space="0" w:color="auto"/>
                                                                            <w:right w:val="none" w:sz="0" w:space="0" w:color="auto"/>
                                                                          </w:divBdr>
                                                                          <w:divsChild>
                                                                            <w:div w:id="42221703">
                                                                              <w:marLeft w:val="0"/>
                                                                              <w:marRight w:val="0"/>
                                                                              <w:marTop w:val="0"/>
                                                                              <w:marBottom w:val="0"/>
                                                                              <w:divBdr>
                                                                                <w:top w:val="none" w:sz="0" w:space="0" w:color="auto"/>
                                                                                <w:left w:val="none" w:sz="0" w:space="0" w:color="auto"/>
                                                                                <w:bottom w:val="none" w:sz="0" w:space="0" w:color="auto"/>
                                                                                <w:right w:val="none" w:sz="0" w:space="0" w:color="auto"/>
                                                                              </w:divBdr>
                                                                              <w:divsChild>
                                                                                <w:div w:id="192379946">
                                                                                  <w:marLeft w:val="0"/>
                                                                                  <w:marRight w:val="0"/>
                                                                                  <w:marTop w:val="0"/>
                                                                                  <w:marBottom w:val="0"/>
                                                                                  <w:divBdr>
                                                                                    <w:top w:val="none" w:sz="0" w:space="0" w:color="auto"/>
                                                                                    <w:left w:val="none" w:sz="0" w:space="0" w:color="auto"/>
                                                                                    <w:bottom w:val="none" w:sz="0" w:space="0" w:color="auto"/>
                                                                                    <w:right w:val="none" w:sz="0" w:space="0" w:color="auto"/>
                                                                                  </w:divBdr>
                                                                                  <w:divsChild>
                                                                                    <w:div w:id="1871722150">
                                                                                      <w:marLeft w:val="180"/>
                                                                                      <w:marRight w:val="180"/>
                                                                                      <w:marTop w:val="0"/>
                                                                                      <w:marBottom w:val="0"/>
                                                                                      <w:divBdr>
                                                                                        <w:top w:val="none" w:sz="0" w:space="0" w:color="auto"/>
                                                                                        <w:left w:val="none" w:sz="0" w:space="0" w:color="auto"/>
                                                                                        <w:bottom w:val="none" w:sz="0" w:space="0" w:color="auto"/>
                                                                                        <w:right w:val="none" w:sz="0" w:space="0" w:color="auto"/>
                                                                                      </w:divBdr>
                                                                                      <w:divsChild>
                                                                                        <w:div w:id="563151101">
                                                                                          <w:marLeft w:val="0"/>
                                                                                          <w:marRight w:val="0"/>
                                                                                          <w:marTop w:val="0"/>
                                                                                          <w:marBottom w:val="0"/>
                                                                                          <w:divBdr>
                                                                                            <w:top w:val="none" w:sz="0" w:space="0" w:color="auto"/>
                                                                                            <w:left w:val="none" w:sz="0" w:space="0" w:color="auto"/>
                                                                                            <w:bottom w:val="none" w:sz="0" w:space="0" w:color="auto"/>
                                                                                            <w:right w:val="none" w:sz="0" w:space="0" w:color="auto"/>
                                                                                          </w:divBdr>
                                                                                          <w:divsChild>
                                                                                            <w:div w:id="11400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a.org.uk/mathematics/mt_december08_icme11.html" TargetMode="External"/><Relationship Id="rId4" Type="http://schemas.openxmlformats.org/officeDocument/2006/relationships/hyperlink" Target="http://www.bowlandmat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Patrick</cp:lastModifiedBy>
  <cp:revision>2</cp:revision>
  <dcterms:created xsi:type="dcterms:W3CDTF">2012-05-21T09:10:00Z</dcterms:created>
  <dcterms:modified xsi:type="dcterms:W3CDTF">2012-05-21T09:10:00Z</dcterms:modified>
</cp:coreProperties>
</file>